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河南宇天能源科技有限公司2023年7月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hint="eastAsia" w:ascii="宋体" w:hAnsi="宋体"/>
          <w:b/>
          <w:position w:val="-1"/>
          <w:lang w:eastAsia="zh-CN"/>
        </w:rPr>
        <w:t>、</w:t>
      </w:r>
      <w:r>
        <w:rPr>
          <w:rFonts w:hint="eastAsia" w:ascii="宋体" w:hAnsi="宋体"/>
          <w:b/>
          <w:position w:val="-1"/>
          <w:lang w:val="en-US" w:eastAsia="zh-CN"/>
        </w:rPr>
        <w:t>噪声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53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866"/>
        <w:gridCol w:w="638"/>
        <w:gridCol w:w="623"/>
        <w:gridCol w:w="1219"/>
        <w:gridCol w:w="1332"/>
        <w:gridCol w:w="460"/>
        <w:gridCol w:w="1278"/>
        <w:gridCol w:w="2356"/>
        <w:gridCol w:w="2019"/>
        <w:gridCol w:w="672"/>
        <w:gridCol w:w="9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363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634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63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635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3634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2023.07.10</w:t>
            </w:r>
          </w:p>
        </w:tc>
        <w:tc>
          <w:tcPr>
            <w:tcW w:w="36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何超、张栩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13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6"/>
            <w:bookmarkStart w:id="5" w:name="OLE_LINK5"/>
            <w:bookmarkStart w:id="6" w:name="OLE_LINK3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1430</w:t>
            </w:r>
          </w:p>
        </w:tc>
        <w:tc>
          <w:tcPr>
            <w:tcW w:w="126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3.05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颗粒物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1.4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低浓度颗粒物的测定 重量法 HJ836-2017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30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6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二氧化硫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二氧化硫的测定 定电位电解法 HJ57-2017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1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61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21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/>
    <w:tbl>
      <w:tblPr>
        <w:tblStyle w:val="5"/>
        <w:tblW w:w="145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221"/>
        <w:gridCol w:w="1221"/>
        <w:gridCol w:w="1224"/>
        <w:gridCol w:w="3663"/>
        <w:gridCol w:w="4287"/>
        <w:gridCol w:w="863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检测项目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检测点位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昼间dB(A)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夜间dB(A)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许可排放浓度限值</w:t>
            </w:r>
          </w:p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（mg/ m3）</w:t>
            </w:r>
          </w:p>
        </w:tc>
        <w:tc>
          <w:tcPr>
            <w:tcW w:w="4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测定方法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是否超标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噪声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南厂界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54.6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47.</w:t>
            </w: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昼间：60dB(A）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夜间：50dB(A）</w:t>
            </w:r>
          </w:p>
        </w:tc>
        <w:tc>
          <w:tcPr>
            <w:tcW w:w="4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工业企业厂界环境噪声排放标准GB12348-2008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西厂界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57.5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46.3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昼间：60dB(A）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夜间：50dB(A）</w:t>
            </w:r>
          </w:p>
        </w:tc>
        <w:tc>
          <w:tcPr>
            <w:tcW w:w="4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工业企业厂界环境噪声排放标准GB12348-2008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</w:tbl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